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09" w:rsidRDefault="00BB1F09" w:rsidP="00BB1F09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воспитателей: </w:t>
      </w:r>
    </w:p>
    <w:p w:rsidR="00BB1F09" w:rsidRPr="00BB1F09" w:rsidRDefault="00BB1F09" w:rsidP="00BB1F09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F09">
        <w:rPr>
          <w:rFonts w:ascii="Times New Roman" w:hAnsi="Times New Roman" w:cs="Times New Roman"/>
          <w:b/>
          <w:sz w:val="28"/>
          <w:szCs w:val="28"/>
        </w:rPr>
        <w:t>«Формирование лексико-грамматического строя речи у дошкольников старшего возраста»</w:t>
      </w:r>
    </w:p>
    <w:p w:rsid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Речь занимает чрезвычайно важное место в </w:t>
      </w:r>
      <w:hyperlink r:id="rId5" w:tooltip="Развитие ребенка" w:history="1">
        <w:r w:rsidRPr="00BB1F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развитии ребенка</w:t>
        </w:r>
      </w:hyperlink>
      <w:r w:rsidRPr="00BB1F09">
        <w:rPr>
          <w:rFonts w:ascii="Times New Roman" w:hAnsi="Times New Roman" w:cs="Times New Roman"/>
          <w:sz w:val="28"/>
          <w:szCs w:val="28"/>
        </w:rPr>
        <w:t>. Только через родной язык ребенок входит в жизнь окружающих его людей. Ребенок с хорошо развитой речью легко вступает в общение с окружающими, он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 </w:t>
      </w:r>
      <w:hyperlink r:id="rId6" w:tooltip="Взаимоотношение" w:history="1">
        <w:r w:rsidRPr="00BB1F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взаимоотношения</w:t>
        </w:r>
      </w:hyperlink>
      <w:r w:rsidRPr="00BB1F09">
        <w:rPr>
          <w:rFonts w:ascii="Times New Roman" w:hAnsi="Times New Roman" w:cs="Times New Roman"/>
          <w:sz w:val="28"/>
          <w:szCs w:val="28"/>
        </w:rPr>
        <w:t> с людьми и нередко накладывает отпечаток на его характер.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Дети старшего дошкольного возраста – это будущие первоклассники. Одной из важных задач детского сада является подготовка детей в школу. Очень важно, с какой речью ребенок будет выпущен из детского сада. Дети, не посещающие </w:t>
      </w:r>
      <w:hyperlink r:id="rId7" w:tooltip="Логопедия" w:history="1">
        <w:r w:rsidRPr="00BB1F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логопедические</w:t>
        </w:r>
      </w:hyperlink>
      <w:r w:rsidRPr="00BB1F09">
        <w:rPr>
          <w:rFonts w:ascii="Times New Roman" w:hAnsi="Times New Roman" w:cs="Times New Roman"/>
          <w:sz w:val="28"/>
          <w:szCs w:val="28"/>
        </w:rPr>
        <w:t xml:space="preserve"> группы – не имеют грубых речевых нарушений, но диагностика речевого развития детей в первом классе показывает, что у таких детей речь не достаточно сформировалась для успешного обучения. Отмечается бедность, замкнутость, скудность словаря детей, недостаточная </w:t>
      </w:r>
      <w:proofErr w:type="spellStart"/>
      <w:r w:rsidRPr="00BB1F0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B1F09">
        <w:rPr>
          <w:rFonts w:ascii="Times New Roman" w:hAnsi="Times New Roman" w:cs="Times New Roman"/>
          <w:sz w:val="28"/>
          <w:szCs w:val="28"/>
        </w:rPr>
        <w:t xml:space="preserve"> связной речи (дети затрудняются при составлении рассказов по картинке, при составлении описательных рассказов, при пересказе, грамматические ошибки в речи.)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Успешным ли будет обучение будущего школьника?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Выпускник детского сада должен овладеть всей системой родной речи языка: говорить связно, полно излагать свои мысли, легко строить развернутые сложные предложения, без труда пересказывать рассказы и сказки.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Рассмотрим развитие лексико-грамматического строя речи и методы работы по развитию лексики и грамматики у старших дошкольников.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Лексика – это словарь детей. Словарь бывает пассивным и активным. Пассивный словарь – ребенок называет предмет, но в речи его название не употребляет. Активный словарь – ребенок называет предмет и его название употребляет в повседневной речи.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Обследование словаря выпускника детского сада показывает, что пассивный словарь преобладает над </w:t>
      </w:r>
      <w:proofErr w:type="gramStart"/>
      <w:r w:rsidRPr="00BB1F09">
        <w:rPr>
          <w:rFonts w:ascii="Times New Roman" w:hAnsi="Times New Roman" w:cs="Times New Roman"/>
          <w:sz w:val="28"/>
          <w:szCs w:val="28"/>
        </w:rPr>
        <w:t>активным</w:t>
      </w:r>
      <w:proofErr w:type="gramEnd"/>
      <w:r w:rsidRPr="00BB1F09">
        <w:rPr>
          <w:rFonts w:ascii="Times New Roman" w:hAnsi="Times New Roman" w:cs="Times New Roman"/>
          <w:sz w:val="28"/>
          <w:szCs w:val="28"/>
        </w:rPr>
        <w:t>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Наиболее характерными лексическими трудностями у детей старшего дошкольного возраста является названия: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Частей предметов и объектов, например: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чайник (носик, крышка, донышко, ручка)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стул (сидение, спинка, ножки)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Глаголов, выражающих </w:t>
      </w:r>
      <w:proofErr w:type="spellStart"/>
      <w:r w:rsidRPr="00BB1F09">
        <w:rPr>
          <w:rFonts w:ascii="Times New Roman" w:hAnsi="Times New Roman" w:cs="Times New Roman"/>
          <w:sz w:val="28"/>
          <w:szCs w:val="28"/>
        </w:rPr>
        <w:t>уточненность</w:t>
      </w:r>
      <w:proofErr w:type="spellEnd"/>
      <w:r w:rsidRPr="00BB1F09">
        <w:rPr>
          <w:rFonts w:ascii="Times New Roman" w:hAnsi="Times New Roman" w:cs="Times New Roman"/>
          <w:sz w:val="28"/>
          <w:szCs w:val="28"/>
        </w:rPr>
        <w:t xml:space="preserve"> действий, например: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лакает, сосет, лижет, грызет, откусывает, жует….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Все это заменяется одним словом – ест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Приставочных глаголов, например: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приплыл, отплыл, переплыл…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Антонимов, например: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lastRenderedPageBreak/>
        <w:t>Говорить – молчать, ссориться – мириться….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Обобщающих слов, например: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транспорт, обувь….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В словаре детей преобладают в основном существительные, глаголы. Очень мало прилагательных.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1F09">
        <w:rPr>
          <w:rFonts w:ascii="Times New Roman" w:hAnsi="Times New Roman" w:cs="Times New Roman"/>
          <w:sz w:val="28"/>
          <w:szCs w:val="28"/>
          <w:u w:val="single"/>
        </w:rPr>
        <w:t>Игры и игровые упражнения, способствующие эффективному расширению, уточн</w:t>
      </w:r>
      <w:r>
        <w:rPr>
          <w:rFonts w:ascii="Times New Roman" w:hAnsi="Times New Roman" w:cs="Times New Roman"/>
          <w:sz w:val="28"/>
          <w:szCs w:val="28"/>
          <w:u w:val="single"/>
        </w:rPr>
        <w:t>ению и обогащению словаря детей: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«Классификация предметов по картинкам»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Сапоги, ботинки, валенки, туфли – это обувь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Береза, клен, рябина, осина – лиственные деревья и т. д.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«Найди лишний предмет»</w:t>
      </w:r>
      <w:r w:rsidRPr="00BB1F09">
        <w:rPr>
          <w:rFonts w:ascii="Times New Roman" w:hAnsi="Times New Roman" w:cs="Times New Roman"/>
          <w:sz w:val="28"/>
          <w:szCs w:val="28"/>
        </w:rPr>
        <w:t xml:space="preserve"> (важно, чтобы ребенок объяснил свой ответ)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«Назови лишнее слово»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«лишнее» слово среди слов-предметов: кукла, песок, юла, машинка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«лишнее» слово среди слов-признаков: грустный, печальный, унылый, зеленый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«лишнее» слово среди слов-действий: думать, ехать, размышлять, соображать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«Объясни, чем отличается предмет»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чашка и стакан, кофта и свитер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яблоко и груша, самолет и птица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«Разложи картинки по сходству»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 доске картинки: овца, дерево, корова, колос.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У детей картинки: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Свитер, шапка, сыр, молоко, бублик, рогалик, стол, забор, стул.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Детям предлагается положить свою картинку к одной из четырех на доске, и </w:t>
      </w:r>
      <w:proofErr w:type="gramStart"/>
      <w:r w:rsidRPr="00BB1F09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Pr="00BB1F09">
        <w:rPr>
          <w:rFonts w:ascii="Times New Roman" w:hAnsi="Times New Roman" w:cs="Times New Roman"/>
          <w:sz w:val="28"/>
          <w:szCs w:val="28"/>
        </w:rPr>
        <w:t xml:space="preserve"> почему он положил именно так.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«Послушай слова»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Дети слушают слова и говорят, какие из них обозначают: овощи, домашних животных, транспорт и т. д.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F09">
        <w:rPr>
          <w:rFonts w:ascii="Times New Roman" w:hAnsi="Times New Roman" w:cs="Times New Roman"/>
          <w:sz w:val="28"/>
          <w:szCs w:val="28"/>
        </w:rPr>
        <w:t>Например: лук, репа, подорожник, укроп, кролик, коза, щенок, попугай, трамвай, водитель, троллейбус.</w:t>
      </w:r>
      <w:proofErr w:type="gramEnd"/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«Назови части предмета»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«Составление описательных рассказов по схеме»</w:t>
      </w:r>
    </w:p>
    <w:p w:rsidR="00BB1F09" w:rsidRPr="00BB1F09" w:rsidRDefault="00BB1F09" w:rsidP="00BB1F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«Подбери как можно больше слов-действий или слов-признаков к слову-предмету»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gramStart"/>
      <w:r w:rsidRPr="00BB1F09">
        <w:rPr>
          <w:rFonts w:ascii="Times New Roman" w:hAnsi="Times New Roman" w:cs="Times New Roman"/>
          <w:sz w:val="28"/>
          <w:szCs w:val="28"/>
        </w:rPr>
        <w:t>Собака (что делает) – кусает, гавкает, садится, играет, бегает, прыгает, несется, крадется….</w:t>
      </w:r>
      <w:proofErr w:type="gramEnd"/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Собака (какая) – красивая, шустрая, злая, лохматая, игривая…</w:t>
      </w:r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«Подбери как можно больше слов-предметов к словам-признакам»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Например: продавать (что? кому? за сколько? когда)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Зимнее (что) – дерево, утро, путешествие, солнце…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Зимний (что) – спорт, мороз, лес, день, праздник, снегопад, ветер, парк….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lastRenderedPageBreak/>
        <w:t>Зимняя (что) – вьюга, прогулка, дорога, сказка, поляна, ночь, поземка, метель</w:t>
      </w:r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«Отгадай предмет по названию его частей»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Например: ствол, ветка, сучья, листья, кора, корни (дерево)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Затем педагог называет предмет, а дети называют его части.</w:t>
      </w:r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«Составь, придумай загадку»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F09">
        <w:rPr>
          <w:rFonts w:ascii="Times New Roman" w:hAnsi="Times New Roman" w:cs="Times New Roman"/>
          <w:sz w:val="28"/>
          <w:szCs w:val="28"/>
        </w:rPr>
        <w:t>Например: движется по дороге, плавает по воде, летает по воздуху, возит людей, грузы (транспорт, машина).</w:t>
      </w:r>
      <w:proofErr w:type="gramEnd"/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«Назови слово наоборот»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Например: говорить – молчать, ссориться – мириться…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«</w:t>
      </w:r>
      <w:hyperlink r:id="rId8" w:tooltip="Закон предложения" w:history="1">
        <w:r w:rsidRPr="00BB1F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закончи предложение</w:t>
        </w:r>
      </w:hyperlink>
      <w:r w:rsidRPr="00BB1F09">
        <w:rPr>
          <w:rFonts w:ascii="Times New Roman" w:hAnsi="Times New Roman" w:cs="Times New Roman"/>
          <w:sz w:val="28"/>
          <w:szCs w:val="28"/>
        </w:rPr>
        <w:t>»: сахар сладкий, а горчица –…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Суп горячий, а компот ….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- «сравни» – по вкусу (горчицу и мед)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по цвету (снег и сажу)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по ширине (реку и ручей)</w:t>
      </w:r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«Объяснить значение слов-действий»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Например: Можно предложить детям показать жестами, мимикой, что обозначает слово-действие.</w:t>
      </w:r>
    </w:p>
    <w:p w:rsidR="00BB1F09" w:rsidRPr="00BB1F09" w:rsidRDefault="00BB1F09" w:rsidP="00BB1F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BB1F09">
        <w:rPr>
          <w:rFonts w:ascii="Times New Roman" w:hAnsi="Times New Roman" w:cs="Times New Roman"/>
          <w:i/>
          <w:sz w:val="28"/>
          <w:szCs w:val="28"/>
        </w:rPr>
        <w:t>«Объясни значения слов в словосочетании»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Острая коса, длинная коса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  <w:u w:val="single"/>
        </w:rPr>
        <w:t>Игры и игровые упражнения, способствующие преодолению грамматических ошибок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1F09">
        <w:rPr>
          <w:rFonts w:ascii="Times New Roman" w:hAnsi="Times New Roman" w:cs="Times New Roman"/>
          <w:sz w:val="28"/>
          <w:szCs w:val="28"/>
        </w:rPr>
        <w:t>Знакомство со схемой предлогов, объяснение их пространственного значения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1F09">
        <w:rPr>
          <w:rFonts w:ascii="Times New Roman" w:hAnsi="Times New Roman" w:cs="Times New Roman"/>
          <w:sz w:val="28"/>
          <w:szCs w:val="28"/>
        </w:rPr>
        <w:t xml:space="preserve">Работа с текстом «Помоги </w:t>
      </w:r>
      <w:proofErr w:type="spellStart"/>
      <w:r w:rsidRPr="00BB1F09">
        <w:rPr>
          <w:rFonts w:ascii="Times New Roman" w:hAnsi="Times New Roman" w:cs="Times New Roman"/>
          <w:sz w:val="28"/>
          <w:szCs w:val="28"/>
        </w:rPr>
        <w:t>Фиксикам</w:t>
      </w:r>
      <w:proofErr w:type="spellEnd"/>
      <w:r w:rsidRPr="00BB1F09">
        <w:rPr>
          <w:rFonts w:ascii="Times New Roman" w:hAnsi="Times New Roman" w:cs="Times New Roman"/>
          <w:sz w:val="28"/>
          <w:szCs w:val="28"/>
        </w:rPr>
        <w:t xml:space="preserve"> исправить ошибки»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1F09">
        <w:rPr>
          <w:rFonts w:ascii="Times New Roman" w:hAnsi="Times New Roman" w:cs="Times New Roman"/>
          <w:sz w:val="28"/>
          <w:szCs w:val="28"/>
        </w:rPr>
        <w:t>Игры на образование и употребление падежных конструкций.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B1F09">
        <w:rPr>
          <w:rFonts w:ascii="Times New Roman" w:hAnsi="Times New Roman" w:cs="Times New Roman"/>
          <w:sz w:val="28"/>
          <w:szCs w:val="28"/>
        </w:rPr>
        <w:t>Игры на согласование </w:t>
      </w:r>
      <w:hyperlink r:id="rId9" w:tooltip="Местоимения" w:history="1">
        <w:r w:rsidRPr="00BB1F0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местоимения</w:t>
        </w:r>
      </w:hyperlink>
      <w:r w:rsidRPr="00BB1F09">
        <w:rPr>
          <w:rFonts w:ascii="Times New Roman" w:hAnsi="Times New Roman" w:cs="Times New Roman"/>
          <w:sz w:val="28"/>
          <w:szCs w:val="28"/>
        </w:rPr>
        <w:t> и существительного и др.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Как исправлять грамматические ошибки, чтобы не снизить речевую активность дошкольников?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F09">
        <w:rPr>
          <w:rFonts w:ascii="Times New Roman" w:hAnsi="Times New Roman" w:cs="Times New Roman"/>
          <w:sz w:val="28"/>
          <w:szCs w:val="28"/>
        </w:rPr>
        <w:t>Важно, чтобы все ошибки детей исправлялись педагогом корректно, чтобы не спровоцировать замкнутость, отрицательное отношение ребенка к педагогу и к обучению в целом. Такая работа требует от педагога терпения, такта, собранности, и постоянной изобретательности.</w:t>
      </w:r>
    </w:p>
    <w:p w:rsidR="00BB1F09" w:rsidRPr="00BB1F09" w:rsidRDefault="00BB1F09" w:rsidP="00BB1F0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1F09" w:rsidRPr="00BB1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3D92"/>
    <w:multiLevelType w:val="hybridMultilevel"/>
    <w:tmpl w:val="172C68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0C65D9"/>
    <w:multiLevelType w:val="hybridMultilevel"/>
    <w:tmpl w:val="8856BA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1F09"/>
    <w:rsid w:val="00BB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1F09"/>
    <w:rPr>
      <w:color w:val="0000FF"/>
      <w:u w:val="single"/>
    </w:rPr>
  </w:style>
  <w:style w:type="paragraph" w:styleId="a5">
    <w:name w:val="No Spacing"/>
    <w:uiPriority w:val="1"/>
    <w:qFormat/>
    <w:rsid w:val="00BB1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_predlozh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logoped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otnos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text/category/razvitie_reben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mestoim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2018-11-02T02:19:00Z</dcterms:created>
  <dcterms:modified xsi:type="dcterms:W3CDTF">2018-11-02T02:27:00Z</dcterms:modified>
</cp:coreProperties>
</file>